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color w:val="FF0000"/>
        </w:rPr>
      </w:pPr>
      <w:bookmarkStart w:id="0" w:name="_GoBack"/>
      <w:bookmarkEnd w:id="0"/>
      <w:r>
        <w:rPr>
          <w:rFonts w:hint="eastAsia"/>
          <w:color w:val="FF0000"/>
        </w:rPr>
        <w:t>复合式气体检测变送器</w:t>
      </w:r>
    </w:p>
    <w:p>
      <w:pPr>
        <w:rPr>
          <w:rFonts w:hint="default" w:eastAsia="宋体"/>
          <w:color w:val="FF0000"/>
          <w:lang w:val="en-US" w:eastAsia="zh-CN"/>
        </w:rPr>
      </w:pPr>
      <w:r>
        <w:rPr>
          <w:rFonts w:hint="eastAsia"/>
          <w:color w:val="FF0000"/>
          <w:lang w:val="en-US" w:eastAsia="zh-CN"/>
        </w:rPr>
        <w:t>Compound gas detection transmitter</w:t>
      </w:r>
    </w:p>
    <w:p>
      <w:pPr>
        <w:rPr>
          <w:rFonts w:hint="eastAsia"/>
          <w:color w:val="FF0000"/>
        </w:rPr>
      </w:pPr>
    </w:p>
    <w:p>
      <w:pPr>
        <w:rPr>
          <w:color w:val="000000"/>
        </w:rPr>
      </w:pPr>
      <w:r>
        <w:rPr>
          <w:rFonts w:hint="eastAsia"/>
          <w:color w:val="000000"/>
        </w:rPr>
        <w:t xml:space="preserve">产品介绍：      </w:t>
      </w:r>
    </w:p>
    <w:p>
      <w:pPr>
        <w:rPr>
          <w:rFonts w:hint="eastAsia"/>
          <w:color w:val="000000"/>
        </w:rPr>
      </w:pPr>
      <w:r>
        <w:rPr>
          <w:rFonts w:hint="eastAsia"/>
          <w:color w:val="000000"/>
        </w:rPr>
        <w:t>复合式气体检测变送器采用非标协议或MODBUS协议进行数据采集和传输，可以最多同时检测四种气体，全中文显示，操作简单。可以按键操作或者使用遥控器设置参数。</w:t>
      </w:r>
    </w:p>
    <w:p>
      <w:pPr>
        <w:rPr>
          <w:color w:val="000000"/>
        </w:rPr>
      </w:pPr>
      <w:r>
        <w:rPr>
          <w:rFonts w:hint="eastAsia"/>
          <w:color w:val="000000"/>
        </w:rPr>
        <w:t>智能变送器节点对现场的气体浓度进行采集检测，主机轮巡检测各个节点，配合智能化的后</w:t>
      </w:r>
    </w:p>
    <w:p>
      <w:pPr>
        <w:rPr>
          <w:rFonts w:hint="eastAsia"/>
          <w:color w:val="000000"/>
        </w:rPr>
      </w:pPr>
      <w:r>
        <w:rPr>
          <w:rFonts w:hint="eastAsia"/>
          <w:color w:val="000000"/>
        </w:rPr>
        <w:t>台软件，实时监控现场气体浓度变化。抗干扰能力强，布局方便，接线简单，同时智能变送器节点还提供一个无源开关量输出，可控制外部设备。</w:t>
      </w:r>
    </w:p>
    <w:p>
      <w:pPr>
        <w:rPr>
          <w:color w:val="000000"/>
        </w:rPr>
      </w:pPr>
      <w:r>
        <w:rPr>
          <w:rFonts w:hint="eastAsia"/>
          <w:color w:val="000000"/>
        </w:rPr>
        <w:t>检测仪以自然扩散的方式检测气体浓度，采用进口传感器，具有良好的灵敏度和出色的重复</w:t>
      </w:r>
    </w:p>
    <w:p>
      <w:pPr>
        <w:rPr>
          <w:color w:val="000000"/>
        </w:rPr>
      </w:pPr>
      <w:r>
        <w:rPr>
          <w:rFonts w:hint="eastAsia"/>
          <w:color w:val="000000"/>
        </w:rPr>
        <w:t>性；仪器采用嵌入式微控技术，可靠性高。</w:t>
      </w:r>
    </w:p>
    <w:p>
      <w:pPr>
        <w:rPr>
          <w:color w:val="000000"/>
        </w:rPr>
      </w:pPr>
      <w:r>
        <w:rPr>
          <w:rFonts w:hint="eastAsia"/>
          <w:color w:val="000000"/>
        </w:rPr>
        <w:t>检测仪外壳采用铸铝材料，强度高，耐温，耐腐蚀。本产品适用于检测环境空气中有毒</w:t>
      </w:r>
    </w:p>
    <w:p>
      <w:pPr>
        <w:rPr>
          <w:color w:val="000000"/>
        </w:rPr>
      </w:pPr>
      <w:r>
        <w:rPr>
          <w:rFonts w:hint="eastAsia"/>
          <w:color w:val="000000"/>
        </w:rPr>
        <w:t>有害、易燃易爆气体的浓度，广泛使用于冶金、电厂、化工、矿井、隧道、坑道、地下管线</w:t>
      </w:r>
    </w:p>
    <w:p>
      <w:pPr>
        <w:rPr>
          <w:rFonts w:hint="eastAsia"/>
          <w:color w:val="000000"/>
        </w:rPr>
      </w:pPr>
      <w:r>
        <w:rPr>
          <w:rFonts w:hint="eastAsia"/>
          <w:color w:val="000000"/>
        </w:rPr>
        <w:t>等场所，有效的预防事故的发生。</w:t>
      </w:r>
    </w:p>
    <w:p>
      <w:pPr>
        <w:spacing w:line="360" w:lineRule="auto"/>
        <w:ind w:firstLine="480" w:firstLineChars="200"/>
        <w:rPr>
          <w:rFonts w:hint="eastAsia" w:ascii="Arial" w:hAnsi="Arial" w:cs="Arial"/>
          <w:color w:val="000000"/>
          <w:sz w:val="24"/>
          <w:szCs w:val="24"/>
          <w:lang w:val="en-US" w:eastAsia="zh-CN"/>
        </w:rPr>
      </w:pPr>
      <w:r>
        <w:rPr>
          <w:rFonts w:hint="eastAsia" w:ascii="Arial" w:hAnsi="Arial" w:cs="Arial"/>
          <w:color w:val="000000"/>
          <w:sz w:val="24"/>
          <w:szCs w:val="24"/>
          <w:lang w:val="en-US" w:eastAsia="zh-CN"/>
        </w:rPr>
        <w:t>The compound gas detection transmitter adopts non-standard agreement or MOdBUS protocol for data collection and transmission,it can detect 4 kind of gases. With chinese display,simple key buttons operation and remote control to set up parameters.</w:t>
      </w:r>
    </w:p>
    <w:p>
      <w:pPr>
        <w:spacing w:line="360" w:lineRule="auto"/>
        <w:ind w:firstLine="480" w:firstLineChars="200"/>
        <w:rPr>
          <w:rFonts w:hint="eastAsia"/>
          <w:color w:val="000000"/>
        </w:rPr>
      </w:pPr>
      <w:r>
        <w:rPr>
          <w:rFonts w:ascii="Arial" w:hAnsi="Arial" w:cs="Arial"/>
          <w:color w:val="000000"/>
          <w:sz w:val="24"/>
          <w:szCs w:val="24"/>
        </w:rPr>
        <w:t xml:space="preserve">The intelligent transmitter node acquisition collects and detects the gas concentration </w:t>
      </w:r>
      <w:r>
        <w:rPr>
          <w:rFonts w:hint="eastAsia" w:ascii="Arial" w:hAnsi="Arial" w:cs="Arial"/>
          <w:color w:val="000000"/>
          <w:sz w:val="24"/>
          <w:szCs w:val="24"/>
          <w:lang w:val="en-US" w:eastAsia="zh-CN"/>
        </w:rPr>
        <w:t>at the leak point</w:t>
      </w:r>
      <w:r>
        <w:rPr>
          <w:rFonts w:ascii="Arial" w:hAnsi="Arial" w:cs="Arial"/>
          <w:color w:val="000000"/>
          <w:sz w:val="24"/>
          <w:szCs w:val="24"/>
        </w:rPr>
        <w:t>. The host round tests various nodes with intelligent background software, and monitoring the gas concentration changes in real-time.</w:t>
      </w:r>
      <w:r>
        <w:rPr>
          <w:rFonts w:hint="eastAsia" w:ascii="Arial" w:hAnsi="Arial" w:cs="Arial"/>
          <w:color w:val="000000"/>
          <w:sz w:val="24"/>
          <w:szCs w:val="24"/>
          <w:lang w:val="en-US" w:eastAsia="zh-CN"/>
        </w:rPr>
        <w:t xml:space="preserve"> </w:t>
      </w:r>
      <w:r>
        <w:rPr>
          <w:rFonts w:ascii="Arial" w:hAnsi="Arial" w:cs="Arial"/>
          <w:color w:val="000000"/>
          <w:sz w:val="24"/>
          <w:szCs w:val="24"/>
        </w:rPr>
        <w:t>Our product uses the bus-system, having strong anti-jamming capability, convenient layout and simple wiring. At the same time, it also provides an controlling external device (exhaust fan, solenoid valve, etc.) of the switch output.</w:t>
      </w:r>
    </w:p>
    <w:p>
      <w:pPr>
        <w:spacing w:line="360" w:lineRule="auto"/>
        <w:ind w:firstLine="480" w:firstLineChars="200"/>
        <w:rPr>
          <w:rFonts w:ascii="Arial" w:hAnsi="Arial" w:cs="Arial"/>
          <w:color w:val="000000"/>
          <w:sz w:val="24"/>
          <w:szCs w:val="24"/>
        </w:rPr>
      </w:pPr>
      <w:r>
        <w:rPr>
          <w:rFonts w:ascii="Arial" w:hAnsi="Arial" w:cs="Arial"/>
          <w:color w:val="000000"/>
          <w:sz w:val="24"/>
          <w:szCs w:val="24"/>
        </w:rPr>
        <w:t>The detector detects gas concentration with natural diffusion mode, which uses the imported sensors and has a good sensitivity and repeatability.</w:t>
      </w:r>
    </w:p>
    <w:p>
      <w:pPr>
        <w:spacing w:line="360" w:lineRule="auto"/>
        <w:ind w:firstLine="480" w:firstLineChars="200"/>
        <w:rPr>
          <w:rFonts w:ascii="Arial" w:hAnsi="Arial" w:cs="Arial"/>
          <w:color w:val="000000"/>
          <w:sz w:val="24"/>
          <w:szCs w:val="24"/>
        </w:rPr>
      </w:pPr>
      <w:r>
        <w:rPr>
          <w:rFonts w:ascii="Arial" w:hAnsi="Arial" w:cs="Arial"/>
          <w:color w:val="000000"/>
          <w:sz w:val="24"/>
          <w:szCs w:val="24"/>
        </w:rPr>
        <w:t>This instrument uses the embedded micro-controller control technology, simple menu operation, complete functions and high reliability. Bus-system gas detection transmitter adopts aluminum shell material with high strength, heat resistance and corrosion resistance. Our product is suitable for the detection of poisonous and harmful, inflammable and explosive gas in the air and has been widely used in metallurgy, power plant, chemical industry, mine, tunnel, tunnels, underground pipeline and other places, effectively preventing the happening of the accident.</w:t>
      </w:r>
    </w:p>
    <w:p>
      <w:pPr>
        <w:rPr>
          <w:rFonts w:hint="eastAsia"/>
          <w:color w:val="000000"/>
        </w:rPr>
      </w:pPr>
    </w:p>
    <w:p>
      <w:pPr>
        <w:rPr>
          <w:color w:val="000000"/>
        </w:rPr>
      </w:pPr>
    </w:p>
    <w:p>
      <w:pPr>
        <w:rPr>
          <w:color w:val="000000"/>
        </w:rPr>
      </w:pPr>
      <w:r>
        <w:rPr>
          <w:rFonts w:hint="eastAsia"/>
          <w:color w:val="000000"/>
        </w:rPr>
        <w:t>基本参数：</w:t>
      </w:r>
    </w:p>
    <w:p>
      <w:pPr>
        <w:rPr>
          <w:color w:val="000000"/>
        </w:rPr>
      </w:pPr>
      <w:r>
        <w:rPr>
          <w:rFonts w:hint="eastAsia"/>
          <w:color w:val="000000"/>
        </w:rPr>
        <w:t>外形尺寸：142mm×178.5mm×91mm</w:t>
      </w:r>
    </w:p>
    <w:p>
      <w:pPr>
        <w:rPr>
          <w:color w:val="000000"/>
        </w:rPr>
      </w:pPr>
      <w:r>
        <w:rPr>
          <w:rFonts w:hint="eastAsia"/>
          <w:color w:val="000000"/>
        </w:rPr>
        <w:t>重    量：约1.35kg</w:t>
      </w:r>
    </w:p>
    <w:p>
      <w:pPr>
        <w:rPr>
          <w:color w:val="000000"/>
        </w:rPr>
      </w:pPr>
      <w:r>
        <w:rPr>
          <w:rFonts w:hint="eastAsia"/>
          <w:color w:val="000000"/>
        </w:rPr>
        <w:t>传感器类型：电化学式（可燃气为催化燃烧式，特殊的另行说明）</w:t>
      </w:r>
    </w:p>
    <w:p>
      <w:pPr>
        <w:rPr>
          <w:color w:val="000000"/>
        </w:rPr>
      </w:pPr>
      <w:r>
        <w:rPr>
          <w:rFonts w:hint="eastAsia"/>
          <w:color w:val="000000"/>
        </w:rPr>
        <w:t>检测气体：氧气（O</w:t>
      </w:r>
      <w:r>
        <w:rPr>
          <w:rFonts w:hint="eastAsia"/>
          <w:color w:val="000000"/>
          <w:vertAlign w:val="subscript"/>
        </w:rPr>
        <w:t>2</w:t>
      </w:r>
      <w:r>
        <w:rPr>
          <w:rFonts w:hint="eastAsia"/>
          <w:color w:val="000000"/>
        </w:rPr>
        <w:t>）、可燃气（EX）、有毒有害气体</w:t>
      </w:r>
    </w:p>
    <w:p>
      <w:pPr>
        <w:rPr>
          <w:color w:val="000000"/>
        </w:rPr>
      </w:pPr>
      <w:r>
        <w:rPr>
          <w:rFonts w:hint="eastAsia"/>
          <w:color w:val="000000"/>
        </w:rPr>
        <w:t xml:space="preserve">                （CO、H</w:t>
      </w:r>
      <w:r>
        <w:rPr>
          <w:rFonts w:hint="eastAsia"/>
          <w:color w:val="000000"/>
          <w:vertAlign w:val="subscript"/>
        </w:rPr>
        <w:t>2</w:t>
      </w:r>
      <w:r>
        <w:rPr>
          <w:rFonts w:hint="eastAsia"/>
          <w:color w:val="000000"/>
        </w:rPr>
        <w:t>S、NH</w:t>
      </w:r>
      <w:r>
        <w:rPr>
          <w:rFonts w:hint="eastAsia"/>
          <w:color w:val="000000"/>
          <w:vertAlign w:val="subscript"/>
        </w:rPr>
        <w:t>3</w:t>
      </w:r>
      <w:r>
        <w:rPr>
          <w:rFonts w:hint="eastAsia"/>
          <w:color w:val="000000"/>
        </w:rPr>
        <w:t>、CL</w:t>
      </w:r>
      <w:r>
        <w:rPr>
          <w:rFonts w:hint="eastAsia"/>
          <w:color w:val="000000"/>
          <w:vertAlign w:val="subscript"/>
        </w:rPr>
        <w:t>2</w:t>
      </w:r>
      <w:r>
        <w:rPr>
          <w:rFonts w:hint="eastAsia"/>
          <w:color w:val="000000"/>
        </w:rPr>
        <w:t>等）</w:t>
      </w:r>
    </w:p>
    <w:p>
      <w:pPr>
        <w:rPr>
          <w:color w:val="000000"/>
        </w:rPr>
      </w:pPr>
      <w:r>
        <w:rPr>
          <w:rFonts w:hint="eastAsia"/>
          <w:color w:val="000000"/>
        </w:rPr>
        <w:t>响应时间：氧气≤30s；一氧化碳≤40s；可燃气≤20s；（其它略）</w:t>
      </w:r>
    </w:p>
    <w:p>
      <w:pPr>
        <w:rPr>
          <w:color w:val="000000"/>
        </w:rPr>
      </w:pPr>
      <w:r>
        <w:rPr>
          <w:rFonts w:hint="eastAsia"/>
          <w:color w:val="000000"/>
        </w:rPr>
        <w:t>工作模式：连续工作</w:t>
      </w:r>
    </w:p>
    <w:p>
      <w:pPr>
        <w:rPr>
          <w:color w:val="000000"/>
        </w:rPr>
      </w:pPr>
      <w:r>
        <w:rPr>
          <w:rFonts w:hint="eastAsia"/>
          <w:color w:val="000000"/>
        </w:rPr>
        <w:t xml:space="preserve">工作电压：DC12V~36V </w:t>
      </w:r>
    </w:p>
    <w:p>
      <w:pPr>
        <w:rPr>
          <w:color w:val="000000"/>
        </w:rPr>
      </w:pPr>
      <w:r>
        <w:rPr>
          <w:rFonts w:hint="eastAsia"/>
          <w:color w:val="000000"/>
        </w:rPr>
        <w:t>输出信号：RS485</w:t>
      </w:r>
      <w:r>
        <w:rPr>
          <w:color w:val="000000"/>
        </w:rPr>
        <w:t>\</w:t>
      </w:r>
      <w:r>
        <w:rPr>
          <w:rFonts w:hint="eastAsia"/>
          <w:color w:val="000000"/>
        </w:rPr>
        <w:t>二总线\433MHz</w:t>
      </w:r>
    </w:p>
    <w:p>
      <w:pPr>
        <w:rPr>
          <w:color w:val="000000"/>
        </w:rPr>
      </w:pPr>
      <w:r>
        <w:rPr>
          <w:rFonts w:hint="eastAsia"/>
          <w:color w:val="000000"/>
        </w:rPr>
        <w:t>显示方式：图形液晶显示</w:t>
      </w:r>
    </w:p>
    <w:p>
      <w:pPr>
        <w:rPr>
          <w:color w:val="000000"/>
        </w:rPr>
      </w:pPr>
      <w:r>
        <w:rPr>
          <w:rFonts w:hint="eastAsia"/>
          <w:color w:val="000000"/>
        </w:rPr>
        <w:t>控制信号：无源开关量输出，最大负荷250V AC 3A</w:t>
      </w:r>
    </w:p>
    <w:p>
      <w:pPr>
        <w:rPr>
          <w:color w:val="000000"/>
        </w:rPr>
      </w:pPr>
      <w:r>
        <w:rPr>
          <w:rFonts w:hint="eastAsia"/>
          <w:color w:val="000000"/>
        </w:rPr>
        <w:t>附加功能：时间、日历显示，可存储3000+条数据记录</w:t>
      </w:r>
    </w:p>
    <w:p>
      <w:pPr>
        <w:rPr>
          <w:color w:val="000000"/>
        </w:rPr>
      </w:pPr>
      <w:r>
        <w:rPr>
          <w:rFonts w:hint="eastAsia"/>
          <w:color w:val="000000"/>
        </w:rPr>
        <w:t>温度范围：-20℃～50℃</w:t>
      </w:r>
    </w:p>
    <w:p>
      <w:pPr>
        <w:rPr>
          <w:color w:val="000000"/>
        </w:rPr>
      </w:pPr>
      <w:r>
        <w:rPr>
          <w:rFonts w:hint="eastAsia"/>
          <w:color w:val="000000"/>
        </w:rPr>
        <w:t>湿度范围：15%～90%（RH）无冷凝</w:t>
      </w:r>
    </w:p>
    <w:p>
      <w:pPr>
        <w:rPr>
          <w:color w:val="000000"/>
        </w:rPr>
      </w:pPr>
      <w:r>
        <w:rPr>
          <w:rFonts w:hint="eastAsia"/>
          <w:color w:val="000000"/>
        </w:rPr>
        <w:t>防爆证号：CE10 1084</w:t>
      </w:r>
    </w:p>
    <w:p>
      <w:pPr>
        <w:rPr>
          <w:color w:val="000000"/>
        </w:rPr>
      </w:pPr>
      <w:r>
        <w:rPr>
          <w:rFonts w:hint="eastAsia"/>
          <w:color w:val="000000"/>
        </w:rPr>
        <w:t>防爆标志：Exd II CT6</w:t>
      </w:r>
    </w:p>
    <w:p>
      <w:pPr>
        <w:rPr>
          <w:color w:val="000000"/>
        </w:rPr>
      </w:pPr>
      <w:r>
        <w:rPr>
          <w:rFonts w:hint="eastAsia"/>
          <w:color w:val="000000"/>
        </w:rPr>
        <w:t>接线方式：RS485为四线制接线方式，二总线为两线，433MHz为两线。</w:t>
      </w:r>
    </w:p>
    <w:p>
      <w:pPr>
        <w:rPr>
          <w:color w:val="000000"/>
        </w:rPr>
      </w:pPr>
      <w:r>
        <w:rPr>
          <w:rFonts w:hint="eastAsia"/>
          <w:color w:val="000000"/>
        </w:rPr>
        <w:t>传输电缆：屏蔽电缆 RVVP1.0</w:t>
      </w:r>
    </w:p>
    <w:p>
      <w:pPr>
        <w:rPr>
          <w:rFonts w:hint="eastAsia"/>
          <w:color w:val="000000"/>
        </w:rPr>
      </w:pPr>
      <w:r>
        <w:rPr>
          <w:rFonts w:hint="eastAsia"/>
          <w:color w:val="000000"/>
        </w:rPr>
        <w:t>传输距离：小于1000m</w:t>
      </w:r>
    </w:p>
    <w:p>
      <w:pPr>
        <w:spacing w:line="360" w:lineRule="auto"/>
        <w:rPr>
          <w:rFonts w:ascii="Arial" w:hAnsi="Arial" w:cs="Arial"/>
          <w:color w:val="000000"/>
          <w:sz w:val="24"/>
          <w:szCs w:val="24"/>
        </w:rPr>
      </w:pPr>
      <w:r>
        <w:rPr>
          <w:rFonts w:ascii="Arial" w:hAnsi="Arial" w:cs="Arial"/>
          <w:b/>
          <w:color w:val="000000"/>
          <w:sz w:val="28"/>
          <w:szCs w:val="28"/>
        </w:rPr>
        <w:t>Basic parameters:</w:t>
      </w:r>
      <w:r>
        <w:rPr>
          <w:rFonts w:ascii="Arial" w:hAnsi="Arial" w:cs="Arial"/>
          <w:b/>
          <w:color w:val="000000"/>
          <w:sz w:val="28"/>
          <w:szCs w:val="28"/>
        </w:rPr>
        <w:br w:type="textWrapping"/>
      </w:r>
      <w:r>
        <w:rPr>
          <w:rFonts w:ascii="Arial" w:hAnsi="Arial" w:cs="Arial"/>
          <w:color w:val="000000"/>
          <w:sz w:val="24"/>
          <w:szCs w:val="24"/>
        </w:rPr>
        <w:t>Size</w:t>
      </w:r>
      <w:r>
        <w:rPr>
          <w:rFonts w:hint="eastAsia" w:ascii="Arial" w:hAnsi="Arial" w:cs="Arial"/>
          <w:color w:val="000000"/>
          <w:sz w:val="24"/>
          <w:szCs w:val="24"/>
        </w:rPr>
        <w:t>：</w:t>
      </w:r>
      <w:r>
        <w:rPr>
          <w:rFonts w:ascii="Arial" w:hAnsi="Arial" w:cs="Arial"/>
          <w:color w:val="000000"/>
          <w:sz w:val="24"/>
          <w:szCs w:val="24"/>
        </w:rPr>
        <w:t>14</w:t>
      </w:r>
      <w:r>
        <w:rPr>
          <w:rFonts w:hint="eastAsia" w:ascii="Arial" w:hAnsi="Arial" w:cs="Arial"/>
          <w:color w:val="000000"/>
          <w:sz w:val="24"/>
          <w:szCs w:val="24"/>
          <w:lang w:val="en-US" w:eastAsia="zh-CN"/>
        </w:rPr>
        <w:t>2</w:t>
      </w:r>
      <w:r>
        <w:rPr>
          <w:rFonts w:ascii="Arial" w:hAnsi="Arial" w:cs="Arial"/>
          <w:color w:val="000000"/>
          <w:sz w:val="24"/>
          <w:szCs w:val="24"/>
        </w:rPr>
        <w:t>mm * 1</w:t>
      </w:r>
      <w:r>
        <w:rPr>
          <w:rFonts w:hint="eastAsia" w:ascii="Arial" w:hAnsi="Arial" w:cs="Arial"/>
          <w:color w:val="000000"/>
          <w:sz w:val="24"/>
          <w:szCs w:val="24"/>
          <w:lang w:val="en-US" w:eastAsia="zh-CN"/>
        </w:rPr>
        <w:t>78.5</w:t>
      </w:r>
      <w:r>
        <w:rPr>
          <w:rFonts w:ascii="Arial" w:hAnsi="Arial" w:cs="Arial"/>
          <w:color w:val="000000"/>
          <w:sz w:val="24"/>
          <w:szCs w:val="24"/>
        </w:rPr>
        <w:t xml:space="preserve"> mm * </w:t>
      </w:r>
      <w:r>
        <w:rPr>
          <w:rFonts w:hint="eastAsia" w:ascii="Arial" w:hAnsi="Arial" w:cs="Arial"/>
          <w:color w:val="000000"/>
          <w:sz w:val="24"/>
          <w:szCs w:val="24"/>
          <w:lang w:val="en-US" w:eastAsia="zh-CN"/>
        </w:rPr>
        <w:t>91</w:t>
      </w:r>
      <w:r>
        <w:rPr>
          <w:rFonts w:ascii="Arial" w:hAnsi="Arial" w:cs="Arial"/>
          <w:color w:val="000000"/>
          <w:sz w:val="24"/>
          <w:szCs w:val="24"/>
        </w:rPr>
        <w:t xml:space="preserve"> mm</w:t>
      </w:r>
      <w:r>
        <w:rPr>
          <w:rFonts w:ascii="Arial" w:hAnsi="Arial" w:cs="Arial"/>
          <w:color w:val="000000"/>
          <w:sz w:val="24"/>
          <w:szCs w:val="24"/>
        </w:rPr>
        <w:br w:type="textWrapping"/>
      </w:r>
      <w:r>
        <w:rPr>
          <w:rFonts w:ascii="Arial" w:hAnsi="Arial" w:cs="Arial"/>
          <w:color w:val="000000"/>
          <w:sz w:val="24"/>
          <w:szCs w:val="24"/>
        </w:rPr>
        <w:t>Weight: about 1</w:t>
      </w:r>
      <w:r>
        <w:rPr>
          <w:rFonts w:hint="eastAsia" w:ascii="Arial" w:hAnsi="Arial" w:cs="Arial"/>
          <w:color w:val="000000"/>
          <w:sz w:val="24"/>
          <w:szCs w:val="24"/>
          <w:lang w:val="en-US" w:eastAsia="zh-CN"/>
        </w:rPr>
        <w:t>350</w:t>
      </w:r>
      <w:r>
        <w:rPr>
          <w:rFonts w:ascii="Arial" w:hAnsi="Arial" w:cs="Arial"/>
          <w:color w:val="000000"/>
          <w:sz w:val="24"/>
          <w:szCs w:val="24"/>
        </w:rPr>
        <w:t xml:space="preserve"> g</w:t>
      </w:r>
      <w:r>
        <w:rPr>
          <w:rFonts w:ascii="Arial" w:hAnsi="Arial" w:cs="Arial"/>
          <w:color w:val="000000"/>
          <w:sz w:val="24"/>
          <w:szCs w:val="24"/>
        </w:rPr>
        <w:br w:type="textWrapping"/>
      </w:r>
      <w:r>
        <w:rPr>
          <w:rFonts w:ascii="Arial" w:hAnsi="Arial" w:cs="Arial"/>
          <w:color w:val="000000"/>
          <w:sz w:val="24"/>
          <w:szCs w:val="24"/>
        </w:rPr>
        <w:t>Sensor types: electrochemistry method</w:t>
      </w:r>
    </w:p>
    <w:p>
      <w:pPr>
        <w:spacing w:line="360" w:lineRule="auto"/>
        <w:rPr>
          <w:rFonts w:ascii="Arial" w:hAnsi="Arial" w:cs="Arial"/>
          <w:color w:val="000000"/>
          <w:sz w:val="24"/>
          <w:szCs w:val="24"/>
        </w:rPr>
      </w:pPr>
      <w:r>
        <w:rPr>
          <w:rFonts w:ascii="Arial" w:hAnsi="Arial" w:cs="Arial"/>
          <w:color w:val="000000"/>
          <w:sz w:val="24"/>
          <w:szCs w:val="24"/>
        </w:rPr>
        <w:t>(gas catalytic combustion type, special separately)</w:t>
      </w:r>
      <w:r>
        <w:rPr>
          <w:rFonts w:ascii="Arial" w:hAnsi="Arial" w:cs="Arial"/>
          <w:color w:val="000000"/>
          <w:sz w:val="24"/>
          <w:szCs w:val="24"/>
        </w:rPr>
        <w:br w:type="textWrapping"/>
      </w:r>
      <w:r>
        <w:rPr>
          <w:rFonts w:ascii="Arial" w:hAnsi="Arial" w:cs="Arial"/>
          <w:color w:val="000000"/>
          <w:sz w:val="24"/>
          <w:szCs w:val="24"/>
        </w:rPr>
        <w:t>Destination gas: oxygen (O</w:t>
      </w:r>
      <w:r>
        <w:rPr>
          <w:rFonts w:ascii="Arial" w:hAnsi="Arial" w:cs="Arial"/>
          <w:color w:val="000000"/>
          <w:sz w:val="24"/>
          <w:szCs w:val="24"/>
          <w:vertAlign w:val="subscript"/>
        </w:rPr>
        <w:t>2</w:t>
      </w:r>
      <w:r>
        <w:rPr>
          <w:rFonts w:ascii="Arial" w:hAnsi="Arial" w:cs="Arial"/>
          <w:color w:val="000000"/>
          <w:sz w:val="24"/>
          <w:szCs w:val="24"/>
        </w:rPr>
        <w:t xml:space="preserve">), gas (EX), </w:t>
      </w:r>
    </w:p>
    <w:p>
      <w:pPr>
        <w:spacing w:line="360" w:lineRule="auto"/>
        <w:rPr>
          <w:rFonts w:ascii="Arial" w:hAnsi="Arial" w:cs="Arial"/>
          <w:color w:val="000000"/>
          <w:sz w:val="24"/>
          <w:szCs w:val="24"/>
        </w:rPr>
      </w:pPr>
      <w:r>
        <w:rPr>
          <w:rFonts w:ascii="Arial" w:hAnsi="Arial" w:cs="Arial"/>
          <w:color w:val="000000"/>
          <w:sz w:val="24"/>
          <w:szCs w:val="24"/>
        </w:rPr>
        <w:t>poisonous and harmful gases (CO, H</w:t>
      </w:r>
      <w:r>
        <w:rPr>
          <w:rFonts w:ascii="Arial" w:hAnsi="Arial" w:cs="Arial"/>
          <w:color w:val="000000"/>
          <w:sz w:val="24"/>
          <w:szCs w:val="24"/>
          <w:vertAlign w:val="subscript"/>
        </w:rPr>
        <w:t>2</w:t>
      </w:r>
      <w:r>
        <w:rPr>
          <w:rFonts w:ascii="Arial" w:hAnsi="Arial" w:cs="Arial"/>
          <w:color w:val="000000"/>
          <w:sz w:val="24"/>
          <w:szCs w:val="24"/>
        </w:rPr>
        <w:t>S, NH</w:t>
      </w:r>
      <w:r>
        <w:rPr>
          <w:rFonts w:ascii="Arial" w:hAnsi="Arial" w:cs="Arial"/>
          <w:color w:val="000000"/>
          <w:sz w:val="24"/>
          <w:szCs w:val="24"/>
          <w:vertAlign w:val="subscript"/>
        </w:rPr>
        <w:t>3</w:t>
      </w:r>
      <w:r>
        <w:rPr>
          <w:rFonts w:ascii="Arial" w:hAnsi="Arial" w:cs="Arial"/>
          <w:color w:val="000000"/>
          <w:sz w:val="24"/>
          <w:szCs w:val="24"/>
        </w:rPr>
        <w:t>, CL</w:t>
      </w:r>
      <w:r>
        <w:rPr>
          <w:rFonts w:ascii="Arial" w:hAnsi="Arial" w:cs="Arial"/>
          <w:color w:val="000000"/>
          <w:sz w:val="24"/>
          <w:szCs w:val="24"/>
          <w:vertAlign w:val="subscript"/>
        </w:rPr>
        <w:t>2</w:t>
      </w:r>
      <w:r>
        <w:rPr>
          <w:rFonts w:ascii="Arial" w:hAnsi="Arial" w:cs="Arial"/>
          <w:color w:val="000000"/>
          <w:sz w:val="24"/>
          <w:szCs w:val="24"/>
        </w:rPr>
        <w:t>, etc.)</w:t>
      </w:r>
    </w:p>
    <w:p>
      <w:pPr>
        <w:spacing w:line="360" w:lineRule="auto"/>
        <w:rPr>
          <w:rFonts w:ascii="Arial" w:hAnsi="Arial" w:cs="Arial"/>
          <w:color w:val="000000"/>
          <w:sz w:val="24"/>
          <w:szCs w:val="24"/>
        </w:rPr>
      </w:pPr>
      <w:r>
        <w:rPr>
          <w:rFonts w:ascii="Arial" w:hAnsi="Arial" w:cs="Arial"/>
          <w:color w:val="000000"/>
          <w:sz w:val="24"/>
          <w:szCs w:val="24"/>
        </w:rPr>
        <w:t>Response time: ≤30s(O</w:t>
      </w:r>
      <w:r>
        <w:rPr>
          <w:rFonts w:ascii="Arial" w:hAnsi="Arial" w:cs="Arial"/>
          <w:color w:val="000000"/>
          <w:sz w:val="24"/>
          <w:szCs w:val="24"/>
          <w:vertAlign w:val="subscript"/>
        </w:rPr>
        <w:t>2</w:t>
      </w:r>
      <w:r>
        <w:rPr>
          <w:rFonts w:ascii="Arial" w:hAnsi="Arial" w:cs="Arial"/>
          <w:color w:val="000000"/>
          <w:sz w:val="24"/>
          <w:szCs w:val="24"/>
        </w:rPr>
        <w:t>);≤40s(CO);≤20s(EX)</w:t>
      </w:r>
    </w:p>
    <w:p>
      <w:pPr>
        <w:spacing w:line="360" w:lineRule="auto"/>
        <w:rPr>
          <w:rFonts w:hint="eastAsia" w:ascii="Arial" w:hAnsi="Arial" w:cs="Arial"/>
          <w:color w:val="000000"/>
          <w:sz w:val="24"/>
          <w:szCs w:val="24"/>
          <w:lang w:val="en-US" w:eastAsia="zh-CN"/>
        </w:rPr>
      </w:pPr>
      <w:r>
        <w:rPr>
          <w:rFonts w:ascii="Arial" w:hAnsi="Arial" w:cs="Arial"/>
          <w:color w:val="000000"/>
          <w:sz w:val="24"/>
          <w:szCs w:val="24"/>
        </w:rPr>
        <w:t>Working pattern: continuous work</w:t>
      </w:r>
      <w:r>
        <w:rPr>
          <w:rFonts w:ascii="Arial" w:hAnsi="Arial" w:cs="Arial"/>
          <w:color w:val="000000"/>
          <w:sz w:val="24"/>
          <w:szCs w:val="24"/>
        </w:rPr>
        <w:br w:type="textWrapping"/>
      </w:r>
      <w:r>
        <w:rPr>
          <w:rFonts w:ascii="Arial" w:hAnsi="Arial" w:cs="Arial"/>
          <w:color w:val="000000"/>
          <w:sz w:val="24"/>
          <w:szCs w:val="24"/>
        </w:rPr>
        <w:t>Working voltage: DC24V</w:t>
      </w:r>
      <w:r>
        <w:rPr>
          <w:rFonts w:ascii="Arial" w:hAnsi="Arial" w:cs="Arial"/>
          <w:color w:val="000000"/>
          <w:sz w:val="24"/>
          <w:szCs w:val="24"/>
        </w:rPr>
        <w:br w:type="textWrapping"/>
      </w:r>
      <w:r>
        <w:rPr>
          <w:rFonts w:ascii="Arial" w:hAnsi="Arial" w:cs="Arial"/>
          <w:color w:val="000000"/>
          <w:sz w:val="24"/>
          <w:szCs w:val="24"/>
        </w:rPr>
        <w:t>Output signal: 485 digital signal</w:t>
      </w:r>
      <w:r>
        <w:rPr>
          <w:rFonts w:hint="eastAsia" w:ascii="Arial" w:hAnsi="Arial" w:cs="Arial"/>
          <w:color w:val="000000"/>
          <w:sz w:val="24"/>
          <w:szCs w:val="24"/>
          <w:lang w:val="en-US" w:eastAsia="zh-CN"/>
        </w:rPr>
        <w:t>/two bus wire/433MHz</w:t>
      </w:r>
    </w:p>
    <w:p>
      <w:pPr>
        <w:spacing w:line="360" w:lineRule="auto"/>
        <w:rPr>
          <w:rFonts w:hint="eastAsia" w:ascii="Arial" w:hAnsi="Arial" w:cs="Arial"/>
          <w:color w:val="000000"/>
          <w:sz w:val="24"/>
          <w:szCs w:val="24"/>
        </w:rPr>
      </w:pPr>
      <w:r>
        <w:rPr>
          <w:rFonts w:ascii="Arial" w:hAnsi="Arial" w:cs="Arial"/>
          <w:color w:val="000000"/>
          <w:sz w:val="24"/>
          <w:szCs w:val="24"/>
        </w:rPr>
        <w:t xml:space="preserve">Display: </w:t>
      </w:r>
      <w:r>
        <w:rPr>
          <w:rFonts w:hint="eastAsia" w:ascii="Arial" w:hAnsi="Arial" w:cs="Arial"/>
          <w:color w:val="000000"/>
          <w:sz w:val="24"/>
          <w:szCs w:val="24"/>
        </w:rPr>
        <w:t>Graph LCD Module</w:t>
      </w:r>
    </w:p>
    <w:p>
      <w:pPr>
        <w:spacing w:line="360" w:lineRule="auto"/>
        <w:rPr>
          <w:rFonts w:ascii="Arial" w:hAnsi="Arial" w:cs="Arial"/>
          <w:color w:val="000000"/>
          <w:sz w:val="24"/>
          <w:szCs w:val="24"/>
        </w:rPr>
      </w:pPr>
      <w:r>
        <w:rPr>
          <w:rFonts w:ascii="Arial" w:hAnsi="Arial" w:cs="Arial"/>
          <w:color w:val="000000"/>
          <w:sz w:val="24"/>
          <w:szCs w:val="24"/>
        </w:rPr>
        <w:t>Control signal: Switch output, the maximum load 250 V AC 3A</w:t>
      </w:r>
    </w:p>
    <w:p>
      <w:pPr>
        <w:spacing w:line="360" w:lineRule="auto"/>
        <w:rPr>
          <w:rFonts w:hint="eastAsia" w:ascii="Arial" w:hAnsi="Arial" w:cs="Arial"/>
          <w:color w:val="000000"/>
          <w:sz w:val="24"/>
          <w:szCs w:val="24"/>
          <w:lang w:val="en-US" w:eastAsia="zh-CN"/>
        </w:rPr>
      </w:pPr>
      <w:r>
        <w:rPr>
          <w:rFonts w:ascii="Arial" w:hAnsi="Arial" w:cs="Arial"/>
          <w:color w:val="000000"/>
          <w:sz w:val="24"/>
          <w:szCs w:val="24"/>
        </w:rPr>
        <w:t>Additional features: time, calendar display</w:t>
      </w:r>
      <w:r>
        <w:rPr>
          <w:rFonts w:hint="eastAsia" w:ascii="Arial" w:hAnsi="Arial" w:cs="Arial"/>
          <w:color w:val="000000"/>
          <w:sz w:val="24"/>
          <w:szCs w:val="24"/>
          <w:lang w:val="en-US" w:eastAsia="zh-CN"/>
        </w:rPr>
        <w:t>,can keep 3000+records</w:t>
      </w:r>
    </w:p>
    <w:p>
      <w:pPr>
        <w:spacing w:line="360" w:lineRule="auto"/>
        <w:rPr>
          <w:rFonts w:hint="default" w:ascii="Arial" w:hAnsi="Arial" w:cs="Arial"/>
          <w:color w:val="000000"/>
          <w:sz w:val="24"/>
          <w:szCs w:val="24"/>
          <w:lang w:val="en-US" w:eastAsia="zh-CN"/>
        </w:rPr>
      </w:pPr>
    </w:p>
    <w:p>
      <w:pPr>
        <w:spacing w:line="360" w:lineRule="auto"/>
        <w:rPr>
          <w:rFonts w:hint="default" w:ascii="Arial" w:hAnsi="Arial" w:cs="Arial"/>
          <w:color w:val="000000"/>
          <w:sz w:val="24"/>
          <w:szCs w:val="24"/>
          <w:lang w:val="en-US" w:eastAsia="zh-CN"/>
        </w:rPr>
      </w:pPr>
      <w:r>
        <w:rPr>
          <w:rFonts w:ascii="Arial" w:hAnsi="Arial" w:cs="Arial"/>
          <w:color w:val="000000"/>
          <w:sz w:val="24"/>
          <w:szCs w:val="24"/>
        </w:rPr>
        <w:br w:type="textWrapping"/>
      </w:r>
    </w:p>
    <w:p>
      <w:pPr>
        <w:tabs>
          <w:tab w:val="center" w:pos="4153"/>
        </w:tabs>
        <w:spacing w:line="360" w:lineRule="auto"/>
        <w:rPr>
          <w:rFonts w:ascii="Arial" w:hAnsi="Arial" w:cs="Arial"/>
          <w:color w:val="000000"/>
          <w:sz w:val="24"/>
          <w:szCs w:val="24"/>
        </w:rPr>
      </w:pPr>
      <w:r>
        <w:rPr>
          <w:rFonts w:ascii="Arial" w:hAnsi="Arial" w:cs="Arial"/>
          <w:color w:val="000000"/>
          <w:sz w:val="24"/>
          <w:szCs w:val="24"/>
        </w:rPr>
        <w:t xml:space="preserve">Temperature range: - 20 </w:t>
      </w:r>
      <w:r>
        <w:rPr>
          <w:rFonts w:hint="eastAsia" w:ascii="宋体" w:hAnsi="宋体" w:cs="宋体"/>
          <w:color w:val="000000"/>
          <w:sz w:val="24"/>
          <w:szCs w:val="24"/>
        </w:rPr>
        <w:t>℃</w:t>
      </w:r>
      <w:r>
        <w:rPr>
          <w:rFonts w:ascii="Arial" w:hAnsi="Arial" w:cs="Arial"/>
          <w:color w:val="000000"/>
          <w:sz w:val="24"/>
          <w:szCs w:val="24"/>
        </w:rPr>
        <w:t xml:space="preserve"> ~ 50 </w:t>
      </w:r>
      <w:r>
        <w:rPr>
          <w:rFonts w:hint="eastAsia" w:ascii="宋体" w:hAnsi="宋体" w:cs="宋体"/>
          <w:color w:val="000000"/>
          <w:sz w:val="24"/>
          <w:szCs w:val="24"/>
        </w:rPr>
        <w:t>℃</w:t>
      </w:r>
      <w:r>
        <w:rPr>
          <w:rFonts w:ascii="Arial" w:hAnsi="Arial" w:cs="Arial"/>
          <w:color w:val="000000"/>
          <w:sz w:val="24"/>
          <w:szCs w:val="24"/>
        </w:rPr>
        <w:br w:type="textWrapping"/>
      </w:r>
      <w:r>
        <w:rPr>
          <w:rFonts w:ascii="Arial" w:hAnsi="Arial" w:cs="Arial"/>
          <w:color w:val="000000"/>
          <w:sz w:val="24"/>
          <w:szCs w:val="24"/>
        </w:rPr>
        <w:t>Humidity:  15% ~ 90% RH (No condensation)</w:t>
      </w:r>
    </w:p>
    <w:p>
      <w:pPr>
        <w:spacing w:line="360" w:lineRule="auto"/>
        <w:rPr>
          <w:rFonts w:ascii="Arial" w:hAnsi="Arial" w:cs="Arial"/>
          <w:color w:val="000000"/>
          <w:sz w:val="24"/>
          <w:szCs w:val="24"/>
        </w:rPr>
      </w:pPr>
      <w:r>
        <w:rPr>
          <w:rFonts w:ascii="Arial" w:hAnsi="Arial" w:cs="Arial"/>
          <w:color w:val="000000"/>
          <w:sz w:val="24"/>
          <w:szCs w:val="24"/>
        </w:rPr>
        <w:t>Explosion-proof number: CE10 1084</w:t>
      </w:r>
      <w:r>
        <w:rPr>
          <w:rFonts w:ascii="Arial" w:hAnsi="Arial" w:cs="Arial"/>
          <w:color w:val="000000"/>
          <w:sz w:val="24"/>
          <w:szCs w:val="24"/>
        </w:rPr>
        <w:br w:type="textWrapping"/>
      </w:r>
      <w:r>
        <w:rPr>
          <w:rFonts w:ascii="Arial" w:hAnsi="Arial" w:cs="Arial"/>
          <w:color w:val="000000"/>
          <w:sz w:val="24"/>
          <w:szCs w:val="24"/>
        </w:rPr>
        <w:t>Explosion-proof marks: Exd II CT6</w:t>
      </w:r>
    </w:p>
    <w:p>
      <w:pPr>
        <w:spacing w:line="360" w:lineRule="auto"/>
        <w:rPr>
          <w:color w:val="000000"/>
        </w:rPr>
      </w:pPr>
      <w:r>
        <w:rPr>
          <w:rFonts w:ascii="Arial" w:hAnsi="Arial" w:cs="Arial"/>
          <w:color w:val="000000"/>
          <w:sz w:val="24"/>
          <w:szCs w:val="24"/>
        </w:rPr>
        <w:t xml:space="preserve">Connection mode: </w:t>
      </w:r>
      <w:r>
        <w:rPr>
          <w:rFonts w:hint="eastAsia" w:ascii="Arial" w:hAnsi="Arial" w:cs="Arial"/>
          <w:color w:val="000000"/>
          <w:sz w:val="24"/>
          <w:szCs w:val="24"/>
          <w:lang w:val="en-US" w:eastAsia="zh-CN"/>
        </w:rPr>
        <w:t xml:space="preserve">RS485 is </w:t>
      </w:r>
      <w:r>
        <w:rPr>
          <w:rFonts w:ascii="Arial" w:hAnsi="Arial" w:cs="Arial"/>
          <w:color w:val="000000"/>
          <w:sz w:val="24"/>
          <w:szCs w:val="24"/>
        </w:rPr>
        <w:t>four wire connection mode,</w:t>
      </w:r>
      <w:r>
        <w:rPr>
          <w:rFonts w:hint="eastAsia" w:ascii="Arial" w:hAnsi="Arial" w:cs="Arial"/>
          <w:color w:val="000000"/>
          <w:sz w:val="24"/>
          <w:szCs w:val="24"/>
          <w:lang w:val="en-US" w:eastAsia="zh-CN"/>
        </w:rPr>
        <w:t>Two bus wire is two wire; 433MHz is two wire</w:t>
      </w:r>
      <w:r>
        <w:rPr>
          <w:rFonts w:ascii="Arial" w:hAnsi="Arial" w:cs="Arial"/>
          <w:color w:val="000000"/>
          <w:sz w:val="24"/>
          <w:szCs w:val="24"/>
        </w:rPr>
        <w:br w:type="textWrapping"/>
      </w:r>
      <w:r>
        <w:rPr>
          <w:rFonts w:ascii="Arial" w:hAnsi="Arial" w:cs="Arial"/>
          <w:color w:val="000000"/>
          <w:sz w:val="24"/>
          <w:szCs w:val="24"/>
        </w:rPr>
        <w:t xml:space="preserve">Transmission cables: </w:t>
      </w:r>
      <w:r>
        <w:rPr>
          <w:rFonts w:hint="eastAsia" w:ascii="Arial" w:hAnsi="Arial" w:cs="Arial"/>
          <w:color w:val="000000"/>
          <w:sz w:val="24"/>
          <w:szCs w:val="24"/>
          <w:lang w:val="en-US" w:eastAsia="zh-CN"/>
        </w:rPr>
        <w:t xml:space="preserve">Shield cable </w:t>
      </w:r>
      <w:r>
        <w:rPr>
          <w:rFonts w:hint="eastAsia"/>
          <w:color w:val="000000"/>
        </w:rPr>
        <w:t>RVVP1.0</w:t>
      </w:r>
    </w:p>
    <w:p>
      <w:pPr>
        <w:spacing w:line="360" w:lineRule="auto"/>
        <w:rPr>
          <w:rFonts w:ascii="Arial" w:hAnsi="Arial" w:cs="Arial"/>
          <w:b/>
          <w:bCs/>
          <w:color w:val="000000"/>
          <w:sz w:val="30"/>
          <w:szCs w:val="30"/>
        </w:rPr>
      </w:pPr>
      <w:r>
        <w:rPr>
          <w:rFonts w:ascii="Arial" w:hAnsi="Arial" w:cs="Arial"/>
          <w:color w:val="000000"/>
          <w:sz w:val="24"/>
          <w:szCs w:val="24"/>
        </w:rPr>
        <w:t xml:space="preserve">Transmission distance: </w:t>
      </w:r>
      <w:r>
        <w:rPr>
          <w:rFonts w:hint="eastAsia" w:ascii="Arial" w:hAnsi="Arial" w:cs="Arial"/>
          <w:color w:val="000000"/>
          <w:sz w:val="24"/>
          <w:szCs w:val="24"/>
        </w:rPr>
        <w:t>＜</w:t>
      </w:r>
      <w:r>
        <w:rPr>
          <w:rFonts w:ascii="Arial" w:hAnsi="Arial" w:cs="Arial"/>
          <w:color w:val="000000"/>
          <w:sz w:val="24"/>
          <w:szCs w:val="24"/>
        </w:rPr>
        <w:t xml:space="preserve"> 1000 m</w:t>
      </w:r>
    </w:p>
    <w:p>
      <w:pPr>
        <w:rPr>
          <w:rFonts w:hint="eastAsia"/>
          <w:color w:val="000000"/>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1085"/>
    <w:rsid w:val="00331085"/>
    <w:rsid w:val="00346F22"/>
    <w:rsid w:val="00535A7D"/>
    <w:rsid w:val="005D0AED"/>
    <w:rsid w:val="00656C48"/>
    <w:rsid w:val="006B199D"/>
    <w:rsid w:val="007601E2"/>
    <w:rsid w:val="00830386"/>
    <w:rsid w:val="00876BDD"/>
    <w:rsid w:val="00A25F3E"/>
    <w:rsid w:val="00A67D8E"/>
    <w:rsid w:val="00C24985"/>
    <w:rsid w:val="00D63F33"/>
    <w:rsid w:val="00D70CC2"/>
    <w:rsid w:val="00DB6E9D"/>
    <w:rsid w:val="00E83E33"/>
    <w:rsid w:val="00FC4A5B"/>
    <w:rsid w:val="05CB4465"/>
    <w:rsid w:val="0F8E3AB9"/>
    <w:rsid w:val="32A72A35"/>
    <w:rsid w:val="36B53231"/>
    <w:rsid w:val="4C292CF8"/>
    <w:rsid w:val="5E42004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3">
    <w:name w:val="header"/>
    <w:basedOn w:val="1"/>
    <w:link w:val="6"/>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character" w:customStyle="1" w:styleId="6">
    <w:name w:val="页眉 Char"/>
    <w:basedOn w:val="5"/>
    <w:link w:val="3"/>
    <w:qFormat/>
    <w:uiPriority w:val="99"/>
    <w:rPr>
      <w:sz w:val="18"/>
      <w:szCs w:val="18"/>
    </w:rPr>
  </w:style>
  <w:style w:type="character" w:customStyle="1" w:styleId="7">
    <w:name w:val="页脚 Char"/>
    <w:basedOn w:val="5"/>
    <w:link w:val="2"/>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117</Words>
  <Characters>667</Characters>
  <Lines>5</Lines>
  <Paragraphs>1</Paragraphs>
  <TotalTime>14</TotalTime>
  <ScaleCrop>false</ScaleCrop>
  <LinksUpToDate>false</LinksUpToDate>
  <CharactersWithSpaces>783</CharactersWithSpaces>
  <Application>WPS Office_11.1.0.8696_F1E327BC-269C-435d-A152-05C5408002CA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2018-05-23T03:37:00Z</dcterms:created>
  <dc:creator>txm</dc:creator>
  <cp:lastModifiedBy>༒࿈悦ʚ儿ɞ紅࿈༒</cp:lastModifiedBy>
  <dcterms:modified xsi:type="dcterms:W3CDTF">2019-05-22T03:36:39Z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2052-11.1.0.8696</vt:lpwstr>
  </property>
</Properties>
</file>